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Le Linee Guida Nazionali per gli Interventi Assistiti con gli Animali (IAA) definiscono requisiti specifici per l'impiego dell'asino (onoterapia), focalizzandosi sul rispetto del benessere animale, la sicurezza degli utenti e la prevenzione delle zoonosi.</w:t>
      </w:r>
    </w:p>
    <w:p w:rsidR="00000000" w:rsidDel="00000000" w:rsidP="00000000" w:rsidRDefault="00000000" w:rsidRPr="00000000" w14:paraId="00000002">
      <w:pP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Requisiti Sanitari e Idoneità Medica</w:t>
      </w:r>
    </w:p>
    <w:p w:rsidR="00000000" w:rsidDel="00000000" w:rsidP="00000000" w:rsidRDefault="00000000" w:rsidRPr="00000000" w14:paraId="00000004">
      <w:pP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Identificazione e Registrazione:</w:t>
      </w:r>
      <w:r w:rsidDel="00000000" w:rsidR="00000000" w:rsidRPr="00000000">
        <w:rPr>
          <w:color w:val="1f1f1f"/>
          <w:rtl w:val="0"/>
        </w:rPr>
        <w:t xml:space="preserve"> Microchip obbligatorio e iscrizione alla Banca Dati Nazionale (BDN) degli equidi.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Certificato di Idoneità IAA:</w:t>
      </w:r>
      <w:r w:rsidDel="00000000" w:rsidR="00000000" w:rsidRPr="00000000">
        <w:rPr>
          <w:color w:val="1f1f1f"/>
          <w:rtl w:val="0"/>
        </w:rPr>
        <w:t xml:space="preserve"> Rilasciato da un veterinario esperto in IAA. Va rinnovato con cadenza periodica (annuale o semestrale a seconda del protocollo della struttura).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Profilassi Vaccinale e Parassitologica:</w:t>
      </w:r>
      <w:r w:rsidDel="00000000" w:rsidR="00000000" w:rsidRPr="00000000">
        <w:rPr>
          <w:color w:val="1f1f1f"/>
          <w:rtl w:val="0"/>
        </w:rPr>
        <w:t xml:space="preserve"> Vaccinazione aggiornata per Influenza Equina e Tetano. Piano di sverminazione regolare basato su esami coprologici periodici.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Controlli Infettivi (Test di Coggins):</w:t>
      </w:r>
      <w:r w:rsidDel="00000000" w:rsidR="00000000" w:rsidRPr="00000000">
        <w:rPr>
          <w:color w:val="1f1f1f"/>
          <w:rtl w:val="0"/>
        </w:rPr>
        <w:t xml:space="preserve"> Test sierologico negativo per l'Anemia Infettiva Equina (AIE) nei tempi stabiliti dalla normativa vigente.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Stato di Salute Fisico:</w:t>
      </w:r>
      <w:r w:rsidDel="00000000" w:rsidR="00000000" w:rsidRPr="00000000">
        <w:rPr>
          <w:color w:val="1f1f1f"/>
          <w:rtl w:val="0"/>
        </w:rPr>
        <w:t xml:space="preserve"> Assenza di zoppie, patologie dermatologiche infettive, dolori cronici (es. artriti) o problematiche dentali/zoccoli che compromettano il benessere dell'animale durante l'attività.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Requisiti Comportamentali e Etologici</w:t>
      </w:r>
    </w:p>
    <w:p w:rsidR="00000000" w:rsidDel="00000000" w:rsidP="00000000" w:rsidRDefault="00000000" w:rsidRPr="00000000" w14:paraId="00000010">
      <w:pP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Valutazione Comportamentale:</w:t>
      </w:r>
      <w:r w:rsidDel="00000000" w:rsidR="00000000" w:rsidRPr="00000000">
        <w:rPr>
          <w:color w:val="1f1f1f"/>
          <w:rtl w:val="0"/>
        </w:rPr>
        <w:t xml:space="preserve"> Effettuata dal veterinario esperto in IAA unitamente al coadiutore dell'asino per attestare la docilità, la prevedibilità delle reazioni e la bassa reattività agli stimoli ambientali complessi (rumori improvvisi, movimenti incontrollati, oggetti estranei).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Socializzazione e Densa Interattività:</w:t>
      </w:r>
      <w:r w:rsidDel="00000000" w:rsidR="00000000" w:rsidRPr="00000000">
        <w:rPr>
          <w:color w:val="1f1f1f"/>
          <w:rtl w:val="0"/>
        </w:rPr>
        <w:t xml:space="preserve"> Abitudine al contatto fisico con persone di differenti età e condizioni, tolleranza alla manipolazione di diverse parti del corpo (orecchie, zoccoli, grugno) senza segnali di aggressione o difesa.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Gestione dello Stress:</w:t>
      </w:r>
      <w:r w:rsidDel="00000000" w:rsidR="00000000" w:rsidRPr="00000000">
        <w:rPr>
          <w:color w:val="1f1f1f"/>
          <w:rtl w:val="0"/>
        </w:rPr>
        <w:t xml:space="preserve"> Capacità dell'asino di mantenere la calma. Monitoraggio costante dei segnali di stress/disagio (es. orecchie bloccate all'indietro, ipervigilanza, stereotipie, immobilità da congelamento/freezing).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Età Minima:</w:t>
      </w:r>
      <w:r w:rsidDel="00000000" w:rsidR="00000000" w:rsidRPr="00000000">
        <w:rPr>
          <w:color w:val="1f1f1f"/>
          <w:rtl w:val="0"/>
        </w:rPr>
        <w:t xml:space="preserve"> L'animale deve aver raggiunto la maturità psicofisica, generalmente stabilita al compimento dei 3 anni di età.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Gestione Operativa e Benessere Animale</w:t>
      </w:r>
    </w:p>
    <w:p w:rsidR="00000000" w:rsidDel="00000000" w:rsidP="00000000" w:rsidRDefault="00000000" w:rsidRPr="00000000" w14:paraId="0000001A">
      <w:pP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Turni di Lavoro e Riposo:</w:t>
      </w:r>
      <w:r w:rsidDel="00000000" w:rsidR="00000000" w:rsidRPr="00000000">
        <w:rPr>
          <w:color w:val="1f1f1f"/>
          <w:rtl w:val="0"/>
        </w:rPr>
        <w:t xml:space="preserve"> Limitazione delle ore giornaliere e settimanali di attività. Garantiti tempi di pausa adeguati tra le sessioni con accesso ad acqua fresca e riparo.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Condizioni di Stabulazione:</w:t>
      </w:r>
      <w:r w:rsidDel="00000000" w:rsidR="00000000" w:rsidRPr="00000000">
        <w:rPr>
          <w:color w:val="1f1f1f"/>
          <w:rtl w:val="0"/>
        </w:rPr>
        <w:t xml:space="preserve"> Alloggio idoneo con spazi all'aperto (pascolo o paddock) e presenza di conspecifici. L'asino è un animale sociale e non deve vivere in isolamento.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Coadiutore Attivo:</w:t>
      </w:r>
      <w:r w:rsidDel="00000000" w:rsidR="00000000" w:rsidRPr="00000000">
        <w:rPr>
          <w:color w:val="1f1f1f"/>
          <w:rtl w:val="0"/>
        </w:rPr>
        <w:t xml:space="preserve"> Presenza costante del Coadiutore dell'Asino (formato secondo l'iter previsto dalle Linee Guida Nazionali) durante ogni intervento per tutelarne lo stato emotivo e la sicurezza.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